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03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2D542F6" w:rsidR="00DC6D0C" w:rsidRPr="00032FD7" w:rsidRDefault="0071620A" w:rsidP="003823B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32FD7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DC6D0C" w:rsidRPr="00032FD7">
        <w:rPr>
          <w:rFonts w:ascii="Corbel" w:hAnsi="Corbel"/>
          <w:b/>
          <w:iCs/>
          <w:smallCaps/>
          <w:sz w:val="24"/>
          <w:szCs w:val="24"/>
        </w:rPr>
        <w:t>2020-2023</w:t>
      </w:r>
      <w:r w:rsidR="00DC6D0C" w:rsidRPr="00032FD7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4A80B0AD" w:rsidR="00445970" w:rsidRPr="00032FD7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Rok akademicki   </w:t>
      </w:r>
      <w:r w:rsidR="00182C9E" w:rsidRPr="00032FD7">
        <w:rPr>
          <w:rFonts w:ascii="Corbel" w:hAnsi="Corbel"/>
          <w:sz w:val="24"/>
          <w:szCs w:val="24"/>
        </w:rPr>
        <w:t>202</w:t>
      </w:r>
      <w:r w:rsidR="009E5A32">
        <w:rPr>
          <w:rFonts w:ascii="Corbel" w:hAnsi="Corbel"/>
          <w:sz w:val="24"/>
          <w:szCs w:val="24"/>
        </w:rPr>
        <w:t>1</w:t>
      </w:r>
      <w:r w:rsidR="00182C9E" w:rsidRPr="00032FD7">
        <w:rPr>
          <w:rFonts w:ascii="Corbel" w:hAnsi="Corbel"/>
          <w:sz w:val="24"/>
          <w:szCs w:val="24"/>
        </w:rPr>
        <w:t>/202</w:t>
      </w:r>
      <w:r w:rsidR="009E5A32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2FD7">
        <w:rPr>
          <w:rFonts w:ascii="Corbel" w:hAnsi="Corbel"/>
          <w:szCs w:val="24"/>
        </w:rPr>
        <w:t xml:space="preserve">1. </w:t>
      </w:r>
      <w:r w:rsidR="0085747A" w:rsidRPr="00032FD7">
        <w:rPr>
          <w:rFonts w:ascii="Corbel" w:hAnsi="Corbel"/>
          <w:szCs w:val="24"/>
        </w:rPr>
        <w:t xml:space="preserve">Podstawowe </w:t>
      </w:r>
      <w:r w:rsidR="00445970" w:rsidRPr="0003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32FD7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0D2D561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Finanse przedsiębiorstwa i analiza finansowa</w:t>
            </w:r>
          </w:p>
        </w:tc>
      </w:tr>
      <w:tr w:rsidR="0085747A" w:rsidRPr="00032FD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67624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FiR/I/B.3</w:t>
            </w:r>
          </w:p>
        </w:tc>
      </w:tr>
      <w:tr w:rsidR="0085747A" w:rsidRPr="00032FD7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032FD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3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032FD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32FD7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972A54" w:rsidR="0085747A" w:rsidRPr="00032FD7" w:rsidRDefault="00A161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032FD7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CB67086" w:rsidR="0085747A" w:rsidRPr="00032FD7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6A2D" w:rsidRPr="00032FD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032FD7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03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C6AB966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032FD7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091F7DB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32FD7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460E252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032FD7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32FD7">
              <w:rPr>
                <w:rFonts w:ascii="Corbel" w:hAnsi="Corbel"/>
                <w:sz w:val="24"/>
                <w:szCs w:val="24"/>
              </w:rPr>
              <w:t>/y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B5F0E4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1610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 / 3</w:t>
            </w:r>
          </w:p>
        </w:tc>
      </w:tr>
      <w:tr w:rsidR="0085747A" w:rsidRPr="00032FD7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6B48A6" w:rsidR="0085747A" w:rsidRPr="00032FD7" w:rsidRDefault="00032FD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032FD7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03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DF7ABF0" w:rsidR="00923D7D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32FD7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651DAE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032FD7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032FD7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50CF4931" w:rsidR="0085747A" w:rsidRPr="00032FD7" w:rsidRDefault="00032FD7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64A874C3" w:rsidR="003823BE" w:rsidRPr="00032FD7" w:rsidRDefault="00032FD7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gr Magdalena Wiercioch</w:t>
            </w:r>
          </w:p>
        </w:tc>
      </w:tr>
    </w:tbl>
    <w:p w14:paraId="1DE0F9B4" w14:textId="0F570C3E" w:rsidR="0085747A" w:rsidRPr="0003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* </w:t>
      </w:r>
      <w:r w:rsidR="00B90885" w:rsidRPr="0003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32FD7">
        <w:rPr>
          <w:rFonts w:ascii="Corbel" w:hAnsi="Corbel"/>
          <w:b w:val="0"/>
          <w:sz w:val="24"/>
          <w:szCs w:val="24"/>
        </w:rPr>
        <w:t>e,</w:t>
      </w:r>
      <w:r w:rsidR="00C41B9B" w:rsidRPr="00032FD7">
        <w:rPr>
          <w:rFonts w:ascii="Corbel" w:hAnsi="Corbel"/>
          <w:b w:val="0"/>
          <w:sz w:val="24"/>
          <w:szCs w:val="24"/>
        </w:rPr>
        <w:t xml:space="preserve"> </w:t>
      </w:r>
      <w:r w:rsidRPr="0003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32FD7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03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1.</w:t>
      </w:r>
      <w:r w:rsidR="00E22FBC" w:rsidRPr="00032FD7">
        <w:rPr>
          <w:rFonts w:ascii="Corbel" w:hAnsi="Corbel"/>
          <w:sz w:val="24"/>
          <w:szCs w:val="24"/>
        </w:rPr>
        <w:t>1</w:t>
      </w:r>
      <w:r w:rsidRPr="0003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32FD7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03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(</w:t>
            </w:r>
            <w:r w:rsidR="00363F78" w:rsidRPr="0003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Liczba pkt</w:t>
            </w:r>
            <w:r w:rsidR="00B90885" w:rsidRPr="00032FD7">
              <w:rPr>
                <w:rFonts w:ascii="Corbel" w:hAnsi="Corbel"/>
                <w:b/>
                <w:szCs w:val="24"/>
              </w:rPr>
              <w:t>.</w:t>
            </w:r>
            <w:r w:rsidRPr="0003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032FD7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03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03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03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1.</w:t>
      </w:r>
      <w:r w:rsidR="00E22FBC" w:rsidRPr="00032FD7">
        <w:rPr>
          <w:rFonts w:ascii="Corbel" w:hAnsi="Corbel"/>
          <w:smallCaps w:val="0"/>
          <w:szCs w:val="24"/>
        </w:rPr>
        <w:t>2</w:t>
      </w:r>
      <w:r w:rsidR="00F83B28" w:rsidRPr="00032FD7">
        <w:rPr>
          <w:rFonts w:ascii="Corbel" w:hAnsi="Corbel"/>
          <w:smallCaps w:val="0"/>
          <w:szCs w:val="24"/>
        </w:rPr>
        <w:t>.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 xml:space="preserve">Sposób realizacji zajęć  </w:t>
      </w:r>
    </w:p>
    <w:p w14:paraId="3635F451" w14:textId="4EEA87F0" w:rsidR="00A16106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BE662B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686239D7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66DEB17" w14:textId="77777777" w:rsidR="00A16106" w:rsidRPr="00032FD7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A312767" w:rsidR="00E22FBC" w:rsidRPr="0003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1.3 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>For</w:t>
      </w:r>
      <w:r w:rsidR="00445970" w:rsidRPr="00032FD7">
        <w:rPr>
          <w:rFonts w:ascii="Corbel" w:hAnsi="Corbel"/>
          <w:smallCaps w:val="0"/>
          <w:szCs w:val="24"/>
        </w:rPr>
        <w:t xml:space="preserve">ma zaliczenia przedmiotu </w:t>
      </w:r>
      <w:r w:rsidRPr="00032FD7">
        <w:rPr>
          <w:rFonts w:ascii="Corbel" w:hAnsi="Corbel"/>
          <w:smallCaps w:val="0"/>
          <w:szCs w:val="24"/>
        </w:rPr>
        <w:t xml:space="preserve"> </w:t>
      </w:r>
    </w:p>
    <w:p w14:paraId="78CF1EE0" w14:textId="1C7D618A" w:rsidR="009C54AE" w:rsidRPr="00032FD7" w:rsidRDefault="00A16106" w:rsidP="00A1610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3CE06286" w14:textId="77777777" w:rsidR="00E960BB" w:rsidRPr="0003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003EB43F" w14:textId="77777777" w:rsidTr="00745302">
        <w:tc>
          <w:tcPr>
            <w:tcW w:w="9670" w:type="dxa"/>
          </w:tcPr>
          <w:p w14:paraId="20BFFC4C" w14:textId="5DF90823" w:rsidR="0085747A" w:rsidRPr="00032FD7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wskazującą na posiadanie podstawowej wiedzy ekonomicznej oraz umiejętności interpretacji zjawisk ekonomicznych, jak również znajomość podstawowych kategorii z zakresu finansów i rachunkowości, w tym rodzaje i elementy sprawozdania finansowego.</w:t>
            </w:r>
          </w:p>
        </w:tc>
      </w:tr>
    </w:tbl>
    <w:p w14:paraId="05D0901D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lastRenderedPageBreak/>
        <w:t>3.</w:t>
      </w:r>
      <w:r w:rsidR="00A84C85" w:rsidRPr="00032FD7">
        <w:rPr>
          <w:rFonts w:ascii="Corbel" w:hAnsi="Corbel"/>
          <w:szCs w:val="24"/>
        </w:rPr>
        <w:t>cele, efekty uczenia się</w:t>
      </w:r>
      <w:r w:rsidR="0085747A" w:rsidRPr="00032FD7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03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3.1 </w:t>
      </w:r>
      <w:r w:rsidR="00C05F44" w:rsidRPr="00032FD7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03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032FD7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mechanizmu finansowego przedsiębiorstwa.</w:t>
            </w:r>
          </w:p>
        </w:tc>
      </w:tr>
      <w:tr w:rsidR="003823BE" w:rsidRPr="00032FD7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032FD7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Wyjaśnianie, że analiza finansowa stanowi jedno z narzędzi wspomagających proces podejmowania decyzji, które umożliwia oparcie ich na rzetelnej bazie informacyjnej, daje sposobność korygowania realizowanych planów, ułatwia reakcje podmiotu na zmiany otoczenia.</w:t>
            </w:r>
          </w:p>
        </w:tc>
      </w:tr>
      <w:tr w:rsidR="003823BE" w:rsidRPr="00032FD7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091ED534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Wypracowanie umiejętności oceny i interpretacji danych mikro i 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3823BE" w:rsidRPr="00032FD7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03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3.2 </w:t>
      </w:r>
      <w:r w:rsidR="001D7B54" w:rsidRPr="00032FD7">
        <w:rPr>
          <w:rFonts w:ascii="Corbel" w:hAnsi="Corbel"/>
          <w:b/>
          <w:sz w:val="24"/>
          <w:szCs w:val="24"/>
        </w:rPr>
        <w:t xml:space="preserve">Efekty </w:t>
      </w:r>
      <w:r w:rsidR="00C05F44" w:rsidRPr="0003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32FD7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03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32FD7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3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3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032FD7" w14:paraId="2FAE894A" w14:textId="77777777" w:rsidTr="003823BE">
        <w:tc>
          <w:tcPr>
            <w:tcW w:w="1681" w:type="dxa"/>
          </w:tcPr>
          <w:p w14:paraId="48E5C6E7" w14:textId="6007AB6F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148A6A1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7B2D3824" w14:textId="0AC1710A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K_W05</w:t>
            </w:r>
          </w:p>
          <w:p w14:paraId="10CFAC20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K_W08</w:t>
            </w:r>
          </w:p>
          <w:p w14:paraId="0A0B0299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K_W11</w:t>
            </w:r>
          </w:p>
          <w:p w14:paraId="208BD672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032FD7" w14:paraId="48B116A6" w14:textId="77777777" w:rsidTr="003823BE">
        <w:tc>
          <w:tcPr>
            <w:tcW w:w="1681" w:type="dxa"/>
          </w:tcPr>
          <w:p w14:paraId="55D5A65C" w14:textId="41BD435B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8ACF957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Umie wykorzystać wiedzę teoretyczną dotyczącą finansów przedsiębiorstw w praktyce, przewiduje konsekwencje zmian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w otoczeniu makroekonomicznym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społecznym dla finansów przedsiębiorstw, przedstawia opinię na temat powią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zań finansowych występujących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przedsiębiorstwie, potrafi pozyskiwać i analizować dane finansowe przedsiębiorstwa, potrafi wykorzystać zdobytą wiedzę na temat kondycji finansowej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podmiotu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procesie poszukiwania optymalnych sposobów jej poprawy w przyszłości</w:t>
            </w:r>
          </w:p>
        </w:tc>
        <w:tc>
          <w:tcPr>
            <w:tcW w:w="1865" w:type="dxa"/>
          </w:tcPr>
          <w:p w14:paraId="3566E5D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K_U01</w:t>
            </w:r>
          </w:p>
          <w:p w14:paraId="478BA6B8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K_U08</w:t>
            </w:r>
          </w:p>
          <w:p w14:paraId="656E048A" w14:textId="5387BD3B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3823BE" w:rsidRPr="00032FD7" w14:paraId="32BADA47" w14:textId="77777777" w:rsidTr="003823BE">
        <w:tc>
          <w:tcPr>
            <w:tcW w:w="1681" w:type="dxa"/>
          </w:tcPr>
          <w:p w14:paraId="4CBEB17A" w14:textId="7924638E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D96901C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potrafi myśleć i działać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sposób przedsiębiorczy,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prawidłowo identyfikuje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rozstrzyga dylematy związane z podejmowaniem decyzji w obszarze finansów przedsiębiorstw.</w:t>
            </w:r>
          </w:p>
        </w:tc>
        <w:tc>
          <w:tcPr>
            <w:tcW w:w="1865" w:type="dxa"/>
          </w:tcPr>
          <w:p w14:paraId="64FCBB4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K_K04</w:t>
            </w:r>
          </w:p>
          <w:p w14:paraId="4EA8EF9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K_K06</w:t>
            </w:r>
          </w:p>
          <w:p w14:paraId="2BA6A2A8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7C566" w14:textId="77777777" w:rsidR="00A16106" w:rsidRDefault="00A1610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3A1A3F36" w:rsidR="0085747A" w:rsidRPr="0003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>3.3</w:t>
      </w:r>
      <w:r w:rsidR="0085747A" w:rsidRPr="00032FD7">
        <w:rPr>
          <w:rFonts w:ascii="Corbel" w:hAnsi="Corbel"/>
          <w:b/>
          <w:sz w:val="24"/>
          <w:szCs w:val="24"/>
        </w:rPr>
        <w:t>T</w:t>
      </w:r>
      <w:r w:rsidR="001D7B54" w:rsidRPr="00032FD7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03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03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2F84004D" w14:textId="77777777" w:rsidTr="00FD24AD">
        <w:tc>
          <w:tcPr>
            <w:tcW w:w="9520" w:type="dxa"/>
          </w:tcPr>
          <w:p w14:paraId="24ECE7C4" w14:textId="77777777" w:rsidR="0085747A" w:rsidRPr="0003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032FD7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64E9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Finanse przedsiębiorstw - wprowadzenie: </w:t>
            </w:r>
          </w:p>
          <w:p w14:paraId="457734F5" w14:textId="5277D53C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Cel działalności przedsiębiorstw. Pojęcie finansów przedsiębiorstwa. Funkcje finansów w przedsiębiorstwie. Podstawowe formy prawne przedsiębiorstw. Majątek i źródła finansowania majątku przedsiębiorstwa. Wpływ polityki fiskalnej i monetarnej na sytuację finansową przedsiębiorstwa.</w:t>
            </w:r>
          </w:p>
        </w:tc>
      </w:tr>
      <w:tr w:rsidR="00FD24AD" w:rsidRPr="00032FD7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7777777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Czas i ryzyko w działalności przedsiębiorstwa. Zmiany wartości pieniądza w czasie. Długoterminowe decyzje inwestycyjne przedsiębiorstw. Rzeczowy majątek trwały i jego amortyzacja.</w:t>
            </w:r>
          </w:p>
        </w:tc>
      </w:tr>
      <w:tr w:rsidR="00FD24AD" w:rsidRPr="00032FD7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E028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– wprowadzenie:</w:t>
            </w:r>
          </w:p>
          <w:p w14:paraId="3AAC0040" w14:textId="27822C2E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Pojęcie, przedmiot i zadania analizy finansowej. Klasyfikacja metod wykorzystywanych w analizie finansowej przedsiębiorstwa (porównawcze i przyczynowe). Wpływ uwarunkowań zewnętrznych i wewnętrznych na wyniki analizy finansowej.</w:t>
            </w:r>
          </w:p>
        </w:tc>
      </w:tr>
      <w:tr w:rsidR="00FD24AD" w:rsidRPr="00032FD7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225B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Istota sprawozdań finansowych</w:t>
            </w:r>
          </w:p>
          <w:p w14:paraId="4B9AE595" w14:textId="77777777" w:rsidR="00FD24AD" w:rsidRPr="00032FD7" w:rsidRDefault="00FD24AD" w:rsidP="00FD24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dodatkowej. Analiza dynamiki i struktury bilansu oraz rachunku zysków i strat.</w:t>
            </w:r>
          </w:p>
        </w:tc>
      </w:tr>
      <w:tr w:rsidR="00FD24AD" w:rsidRPr="00032FD7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2808" w14:textId="59D5A300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wskaźnikowa jako wstępna metoda oceny kondycji firmy.</w:t>
            </w:r>
          </w:p>
          <w:p w14:paraId="361685D6" w14:textId="00F2929B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Zasady klasyfikacji wskaźników finansowych. Interpretacja i problemy obliczeniowe wskaźników płynności, rentowności, sprawności gospodarowania, zadłużenia i rynku kapitałowego. Wykorzystanie dźwigni finansowej w zarządzaniu przedsiębiorstwem. </w:t>
            </w:r>
          </w:p>
        </w:tc>
      </w:tr>
      <w:tr w:rsidR="00FD24AD" w:rsidRPr="00032FD7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0998" w14:textId="73DB1329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w ocenie zagrożenia działalności przedsiębiorstw.</w:t>
            </w:r>
          </w:p>
          <w:p w14:paraId="05EE02FC" w14:textId="77777777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Symptomy zagrożenia działalności przedsiębiorstw. Metody wielokryterialne i ich praktyczna przydatność w ocenie zagrożenia działalności przedsiębiorstw. Wykorzystanie wybranych modeli analizy dyskryminacyjnej, logitowej i punktowej metody oceny ryzyka do oceny zagrożenia działalności przedsiębiorstw.</w:t>
            </w:r>
          </w:p>
        </w:tc>
      </w:tr>
      <w:tr w:rsidR="00FD24AD" w:rsidRPr="00032FD7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3EC9ABEE" w:rsidR="00FD24AD" w:rsidRPr="00032FD7" w:rsidRDefault="00FD24AD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Dylematy i kontrowersje w analizie finansowej.</w:t>
            </w:r>
          </w:p>
        </w:tc>
      </w:tr>
    </w:tbl>
    <w:p w14:paraId="733152FC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03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32FD7">
        <w:rPr>
          <w:rFonts w:ascii="Corbel" w:hAnsi="Corbel"/>
          <w:sz w:val="24"/>
          <w:szCs w:val="24"/>
        </w:rPr>
        <w:t xml:space="preserve">, </w:t>
      </w:r>
      <w:r w:rsidRPr="00032FD7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03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2F5B3963" w14:textId="77777777" w:rsidTr="00FD24AD">
        <w:tc>
          <w:tcPr>
            <w:tcW w:w="9520" w:type="dxa"/>
          </w:tcPr>
          <w:p w14:paraId="00ED6C2A" w14:textId="77777777" w:rsidR="0085747A" w:rsidRPr="0003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032FD7" w14:paraId="1C230FF5" w14:textId="77777777" w:rsidTr="00FD24AD">
        <w:tc>
          <w:tcPr>
            <w:tcW w:w="9520" w:type="dxa"/>
          </w:tcPr>
          <w:p w14:paraId="0D43B3F2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Finanse przedsiębiorstw - wprowadzenie: </w:t>
            </w:r>
          </w:p>
          <w:p w14:paraId="59B5524C" w14:textId="2B35D10E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Cel działalności przedsiębiorstw. Pojęcie finansów przed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siębiorstwa. Funkcje finansów w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przedsiębiorstwie. Podstawowe formy prawne przedsiębi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orstw (spółka akcyjna, spółka z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ograniczoną odpowiedzialnością, spółka cywilna, spółka komandytowa, spółka jawna). Majątek i źródła finansowania majątku przedsiębiorstwa (aktywa trwałe i obrotowe, kapitały własne i obce, rynek finansowy, rynek kapitałowy, papiery wartościowe). Wpływ polityki fiskalnej i monetarnej na sytuację finansową przedsiębiorstwa (stopy procentowe, podatki).</w:t>
            </w:r>
          </w:p>
        </w:tc>
      </w:tr>
      <w:tr w:rsidR="00FD24AD" w:rsidRPr="00032FD7" w14:paraId="7BDBAFB0" w14:textId="77777777" w:rsidTr="00FD24AD">
        <w:tc>
          <w:tcPr>
            <w:tcW w:w="9520" w:type="dxa"/>
          </w:tcPr>
          <w:p w14:paraId="0827D9D0" w14:textId="34FA7BB0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Czas i ryzyko w działalności przedsiębiorstwa. Zadania z zakresu wartości pieniądza w czasie (wartość przyszła, wartość teraźniejsza). Długoterminowe decyzje inwestycyjne przedsiębiorstw.  Zadania z zakresu rzeczowego majątku trwałego i jego amortyzacji.</w:t>
            </w:r>
          </w:p>
        </w:tc>
      </w:tr>
      <w:tr w:rsidR="00FD24AD" w:rsidRPr="00032FD7" w14:paraId="52C24D11" w14:textId="77777777" w:rsidTr="00FD24AD">
        <w:tc>
          <w:tcPr>
            <w:tcW w:w="9520" w:type="dxa"/>
          </w:tcPr>
          <w:p w14:paraId="0867E0FD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finansowa – wprowadzenie:</w:t>
            </w:r>
          </w:p>
          <w:p w14:paraId="35EFFCCE" w14:textId="1AAEFFBF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Pojęcie, przedmiot i zadania analizy finansowej. Klasyf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ikacja metod wykorzystywanych w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analizie finansowej przedsiębiorstwa (porównawcze i przyczynowe). Wpływ uwarunkowań zewnętrznych (otoczenie konkurencyjne, sytuacja rynkowa) i wewnętrznych (rodzaj podmiotu, rodzaj prowadzonej działalności) na wyniki analizy finansowej.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Problem kreatywnej rachunkowości w procesie analizy finansowej.</w:t>
            </w:r>
          </w:p>
        </w:tc>
      </w:tr>
      <w:tr w:rsidR="00FD24AD" w:rsidRPr="00032FD7" w14:paraId="46EBA714" w14:textId="77777777" w:rsidTr="00FD24AD">
        <w:tc>
          <w:tcPr>
            <w:tcW w:w="9520" w:type="dxa"/>
          </w:tcPr>
          <w:p w14:paraId="6923377D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Istota sprawozdań finansowych</w:t>
            </w:r>
          </w:p>
          <w:p w14:paraId="30B911C6" w14:textId="0714AA67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 – ujęcie empiryczne. Analiza dynamiki i struktury bilansu oraz rachunku zysków i strat – ujęcie empiryczne.</w:t>
            </w:r>
          </w:p>
        </w:tc>
      </w:tr>
      <w:tr w:rsidR="00FD24AD" w:rsidRPr="00032FD7" w14:paraId="0EF1D39C" w14:textId="77777777" w:rsidTr="00FD24AD">
        <w:tc>
          <w:tcPr>
            <w:tcW w:w="9520" w:type="dxa"/>
          </w:tcPr>
          <w:p w14:paraId="3ED9EBCA" w14:textId="77777777" w:rsidR="00FD24AD" w:rsidRPr="00032FD7" w:rsidRDefault="00FD24AD" w:rsidP="00FD24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wska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ź</w:t>
            </w:r>
            <w:r w:rsidRPr="00032FD7">
              <w:rPr>
                <w:rFonts w:ascii="Corbel" w:hAnsi="Corbel"/>
                <w:sz w:val="24"/>
                <w:szCs w:val="24"/>
              </w:rPr>
              <w:t>nikowa jako wst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ę</w:t>
            </w:r>
            <w:r w:rsidRPr="00032FD7">
              <w:rPr>
                <w:rFonts w:ascii="Corbel" w:hAnsi="Corbel"/>
                <w:sz w:val="24"/>
                <w:szCs w:val="24"/>
              </w:rPr>
              <w:t>pna metoda oceny kondycji firmy</w:t>
            </w:r>
          </w:p>
          <w:p w14:paraId="59759569" w14:textId="10FD70AB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Zasady klasyfikacji wska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ź</w:t>
            </w:r>
            <w:r w:rsidRPr="00032FD7">
              <w:rPr>
                <w:rFonts w:ascii="Corbel" w:hAnsi="Corbel"/>
                <w:sz w:val="24"/>
                <w:szCs w:val="24"/>
              </w:rPr>
              <w:t>ników finansowych. Obliczenia i interpretacje wskaźników płynności, rentowności, sprawności gospodarowania, zadłużenia i rynku kapitałowego.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Zadania z zakresu wykorzystania dźwigni finansowej w zarządzaniu przedsiębiorstwem. </w:t>
            </w:r>
          </w:p>
        </w:tc>
      </w:tr>
      <w:tr w:rsidR="00FD24AD" w:rsidRPr="00032FD7" w14:paraId="04CB46F8" w14:textId="77777777" w:rsidTr="00FD24AD">
        <w:tc>
          <w:tcPr>
            <w:tcW w:w="9520" w:type="dxa"/>
          </w:tcPr>
          <w:p w14:paraId="6E0F639D" w14:textId="77777777" w:rsidR="00FD24AD" w:rsidRPr="00032FD7" w:rsidRDefault="00FD24AD" w:rsidP="00FD24AD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Analiza finansowa w ocenie zagrożenia działalności przedsiębiorstw </w:t>
            </w:r>
          </w:p>
          <w:p w14:paraId="6E4FC1D0" w14:textId="5F6D6EBA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Symptomy zagrożenia działalności przedsiębiorstw. Metody wielokryterialne i ich praktyczna przydatność w ocenie zagrożenia działalności przedsiębiorstw. Zadania z zakresu wybranych modeli analizy dyskryminacyjnej, logitowej i punktowej metody oceny ryzyka do oceny zagrożenia działalności przedsiębiorstw.</w:t>
            </w:r>
          </w:p>
        </w:tc>
      </w:tr>
      <w:tr w:rsidR="00FD24AD" w:rsidRPr="00032FD7" w14:paraId="3452E04E" w14:textId="77777777" w:rsidTr="00FD24AD">
        <w:tc>
          <w:tcPr>
            <w:tcW w:w="9520" w:type="dxa"/>
          </w:tcPr>
          <w:p w14:paraId="4C3F52A8" w14:textId="5EE98BCD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Zadania mające na celu dokonanie całościowej analizy sytuacji finansowej. </w:t>
            </w:r>
            <w:r w:rsidR="00BC1C6D" w:rsidRPr="00032FD7">
              <w:rPr>
                <w:rFonts w:ascii="Corbel" w:hAnsi="Corbel"/>
                <w:sz w:val="24"/>
                <w:szCs w:val="24"/>
              </w:rPr>
              <w:t>Dylematy i </w:t>
            </w:r>
            <w:r w:rsidRPr="00032FD7">
              <w:rPr>
                <w:rFonts w:ascii="Corbel" w:hAnsi="Corbel"/>
                <w:sz w:val="24"/>
                <w:szCs w:val="24"/>
              </w:rPr>
              <w:t>kontrowersje w analizie finansowej</w:t>
            </w:r>
          </w:p>
        </w:tc>
      </w:tr>
    </w:tbl>
    <w:p w14:paraId="0313640A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032F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449F993E" w:rsidR="00BC1C6D" w:rsidRPr="00032FD7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16106">
        <w:rPr>
          <w:rFonts w:ascii="Corbel" w:hAnsi="Corbel"/>
          <w:b w:val="0"/>
          <w:smallCaps w:val="0"/>
          <w:szCs w:val="24"/>
        </w:rPr>
        <w:t>.</w:t>
      </w:r>
    </w:p>
    <w:p w14:paraId="1A481286" w14:textId="3B855D1A" w:rsidR="00BC1C6D" w:rsidRPr="00032FD7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</w:t>
      </w:r>
      <w:r w:rsidR="00A16106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032FD7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Pr="00032FD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03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 </w:t>
      </w:r>
      <w:r w:rsidR="0085747A" w:rsidRPr="00032FD7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03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03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32FD7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32FD7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03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03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03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032FD7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03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03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4.2 </w:t>
      </w:r>
      <w:r w:rsidR="0085747A" w:rsidRPr="00032FD7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03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442B12DD" w14:textId="77777777" w:rsidTr="00923D7D">
        <w:tc>
          <w:tcPr>
            <w:tcW w:w="9670" w:type="dxa"/>
          </w:tcPr>
          <w:p w14:paraId="7DE05E2B" w14:textId="77777777" w:rsidR="00F24FFC" w:rsidRPr="00032FD7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2F29543" w14:textId="77777777" w:rsidR="0085747A" w:rsidRDefault="00A16106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F24FFC" w:rsidRPr="00032FD7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 oraz  interpretacja zjawisk finansowych na podstawie danych prezentowanych w tabelach)</w:t>
            </w:r>
          </w:p>
          <w:p w14:paraId="54225531" w14:textId="3285F768" w:rsidR="00A16106" w:rsidRPr="00032FD7" w:rsidRDefault="00A16106" w:rsidP="00A161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</w:p>
        </w:tc>
      </w:tr>
    </w:tbl>
    <w:p w14:paraId="437F8EDD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03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5. </w:t>
      </w:r>
      <w:r w:rsidR="00C61DC5" w:rsidRPr="0003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32FD7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032FD7" w14:paraId="41D7342E" w14:textId="77777777" w:rsidTr="00D45B17">
        <w:tc>
          <w:tcPr>
            <w:tcW w:w="4902" w:type="dxa"/>
          </w:tcPr>
          <w:p w14:paraId="336857A1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0EE00415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45B17" w:rsidRPr="00032FD7" w14:paraId="14748C99" w14:textId="77777777" w:rsidTr="00D45B17">
        <w:tc>
          <w:tcPr>
            <w:tcW w:w="4902" w:type="dxa"/>
          </w:tcPr>
          <w:p w14:paraId="77F9A71E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3094516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5B17" w:rsidRPr="00032FD7" w14:paraId="41367D30" w14:textId="77777777" w:rsidTr="00D45B17">
        <w:tc>
          <w:tcPr>
            <w:tcW w:w="4902" w:type="dxa"/>
          </w:tcPr>
          <w:p w14:paraId="4F573F09" w14:textId="5D5EC283" w:rsidR="00D45B17" w:rsidRPr="00032FD7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A16106">
              <w:rPr>
                <w:rFonts w:ascii="Corbel" w:hAnsi="Corbel"/>
                <w:sz w:val="24"/>
                <w:szCs w:val="24"/>
              </w:rPr>
              <w:t>, egz</w:t>
            </w:r>
            <w:r w:rsidRPr="00032FD7">
              <w:rPr>
                <w:rFonts w:ascii="Corbel" w:hAnsi="Corbel"/>
                <w:sz w:val="24"/>
                <w:szCs w:val="24"/>
              </w:rPr>
              <w:t>aminu</w:t>
            </w:r>
            <w:r w:rsidR="00A1610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32FD7">
              <w:rPr>
                <w:rFonts w:ascii="Corbel" w:hAnsi="Corbel"/>
                <w:sz w:val="24"/>
                <w:szCs w:val="24"/>
              </w:rPr>
              <w:t>napisanie referatu)</w:t>
            </w:r>
          </w:p>
        </w:tc>
        <w:tc>
          <w:tcPr>
            <w:tcW w:w="4618" w:type="dxa"/>
            <w:vAlign w:val="center"/>
          </w:tcPr>
          <w:p w14:paraId="611A18CE" w14:textId="55AC4451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D45B17" w:rsidRPr="00A16106" w14:paraId="45A3E8D7" w14:textId="77777777" w:rsidTr="00D45B17">
        <w:tc>
          <w:tcPr>
            <w:tcW w:w="4902" w:type="dxa"/>
          </w:tcPr>
          <w:p w14:paraId="626D78EC" w14:textId="77777777" w:rsidR="00D45B17" w:rsidRPr="00A1610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CC5C3C6" w:rsidR="00D45B17" w:rsidRPr="00A16106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032FD7" w14:paraId="761AF2EE" w14:textId="77777777" w:rsidTr="00D45B17">
        <w:tc>
          <w:tcPr>
            <w:tcW w:w="4902" w:type="dxa"/>
          </w:tcPr>
          <w:p w14:paraId="3C28658F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F44F6E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032FD7" w:rsidRDefault="00923D7D" w:rsidP="00A1610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3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3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03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6. </w:t>
      </w:r>
      <w:r w:rsidR="0085747A" w:rsidRPr="00032FD7">
        <w:rPr>
          <w:rFonts w:ascii="Corbel" w:hAnsi="Corbel"/>
          <w:smallCaps w:val="0"/>
          <w:szCs w:val="24"/>
        </w:rPr>
        <w:t>PRAKTYKI ZAWO</w:t>
      </w:r>
      <w:r w:rsidR="009D3F3B" w:rsidRPr="00032FD7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32FD7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32FD7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032FD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7. </w:t>
      </w:r>
      <w:r w:rsidR="0085747A" w:rsidRPr="00032FD7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32FD7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E48C4E" w14:textId="20B069F8" w:rsidR="00D45B17" w:rsidRPr="00032FD7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Gołębiowski G., Grycuk A., Tłaczała A., Wiśniewski P., Analiza finansowa przedsiębiorstwa, DIFIN, Warszawa 20</w:t>
            </w:r>
            <w:r w:rsidR="00A54870"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20</w:t>
            </w: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76C3F" w14:textId="77777777" w:rsidR="00D45B17" w:rsidRPr="007F5CFF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Dudycz T., Analiza finansowa jako narzędzie zarządzania finansami przedsiębiorstwa, Indygo Zahir Media, Wrocław 2011.</w:t>
            </w:r>
          </w:p>
          <w:p w14:paraId="3151EB9E" w14:textId="77777777" w:rsidR="00D45B17" w:rsidRPr="007F5CFF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50F2B9B2" w14:textId="20786CDD" w:rsidR="007F5CFF" w:rsidRPr="00032FD7" w:rsidRDefault="007F5CFF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032FD7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D2BD12" w14:textId="77777777" w:rsidR="00042D92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  <w:p w14:paraId="02AFF06F" w14:textId="681A564E" w:rsidR="00042D92" w:rsidRPr="00032FD7" w:rsidRDefault="00042D92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0EB7810A" w14:textId="77777777" w:rsidR="00042D92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Bień W., Zarządzanie f</w:t>
            </w:r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>inansami przedsiębiorstwa, Difin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Pr="00032FD7">
              <w:rPr>
                <w:rFonts w:ascii="Corbel" w:hAnsi="Corbel"/>
                <w:b w:val="0"/>
                <w:szCs w:val="24"/>
              </w:rPr>
              <w:t xml:space="preserve"> 2011</w:t>
            </w:r>
            <w:r w:rsidRPr="00032FD7">
              <w:rPr>
                <w:rFonts w:ascii="Corbel" w:hAnsi="Corbel"/>
                <w:szCs w:val="24"/>
              </w:rPr>
              <w:t>.</w:t>
            </w:r>
          </w:p>
          <w:p w14:paraId="1F17CF12" w14:textId="6B1138A8" w:rsidR="00D45B17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Wędzki  D.,  Analiza  wskaźnikowa  sprawozdania  finansowego  według  </w:t>
            </w:r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polskiego  prawa  bilansowego,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Oficyna  Wydawnicza Wolters Kluwer, Warszawa 201</w:t>
            </w:r>
            <w:r w:rsidR="00A54870" w:rsidRPr="00032FD7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91DC9" w14:textId="77777777" w:rsidR="00E86815" w:rsidRDefault="00E86815" w:rsidP="00C16ABF">
      <w:pPr>
        <w:spacing w:after="0" w:line="240" w:lineRule="auto"/>
      </w:pPr>
      <w:r>
        <w:separator/>
      </w:r>
    </w:p>
  </w:endnote>
  <w:endnote w:type="continuationSeparator" w:id="0">
    <w:p w14:paraId="2FADC6C8" w14:textId="77777777" w:rsidR="00E86815" w:rsidRDefault="00E868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DE40E" w14:textId="77777777" w:rsidR="00E86815" w:rsidRDefault="00E86815" w:rsidP="00C16ABF">
      <w:pPr>
        <w:spacing w:after="0" w:line="240" w:lineRule="auto"/>
      </w:pPr>
      <w:r>
        <w:separator/>
      </w:r>
    </w:p>
  </w:footnote>
  <w:footnote w:type="continuationSeparator" w:id="0">
    <w:p w14:paraId="34C9E056" w14:textId="77777777" w:rsidR="00E86815" w:rsidRDefault="00E8681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FD7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A2D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C49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5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CFF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32"/>
    <w:rsid w:val="009F3C5C"/>
    <w:rsid w:val="009F4610"/>
    <w:rsid w:val="00A00ECC"/>
    <w:rsid w:val="00A155EE"/>
    <w:rsid w:val="00A16106"/>
    <w:rsid w:val="00A2245B"/>
    <w:rsid w:val="00A245B2"/>
    <w:rsid w:val="00A30110"/>
    <w:rsid w:val="00A36899"/>
    <w:rsid w:val="00A371F6"/>
    <w:rsid w:val="00A43BF6"/>
    <w:rsid w:val="00A53FA5"/>
    <w:rsid w:val="00A54817"/>
    <w:rsid w:val="00A54870"/>
    <w:rsid w:val="00A601C8"/>
    <w:rsid w:val="00A60799"/>
    <w:rsid w:val="00A81C6B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F37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4A43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7E88"/>
    <w:rsid w:val="00E8107D"/>
    <w:rsid w:val="00E86815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B5AE51-8082-4532-8F46-53DE982E7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B8CB52-78CB-4BD1-A3E1-36E8B7366B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28A4C6-7D45-4D71-A48F-2DCD449A8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5F410D-ECD8-4B71-A4EB-2B8157502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6</Pages>
  <Words>1615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2020-10-25T22:14:00Z</dcterms:created>
  <dcterms:modified xsi:type="dcterms:W3CDTF">2021-11-02T19:51:00Z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